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SOFTWARE ENGINEER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40" w:lineRule="auto"/>
      </w:pPr>
      <w:r>
        <w:rPr>
          <w:rFonts w:ascii="Arial" w:hAnsi="Arial"/>
          <w:sz w:val="18"/>
        </w:rPr>
        <w:t>Software Engineer with 9+ years of experience designing reliable services and developer platforms at Google, Microsoft, and Amazon. Applies strong data-structure, algorithm, and system-design fundamentals to improve scale, quality, and engineering velocity.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Data structures | Algorithms | System design | Java | C# | Python | Distributed systems | APIs | SQL | Cloud infrastructure | Testing | CI/CD | Observability | Performance engineering | Reliability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60" w:after="10" w:line="252" w:lineRule="auto"/>
      </w:pPr>
      <w:r>
        <w:rPr>
          <w:rFonts w:ascii="Arial" w:hAnsi="Arial"/>
          <w:b/>
          <w:sz w:val="18"/>
        </w:rPr>
        <w:t>Senior Software Engineer</w:t>
      </w:r>
      <w:r>
        <w:rPr>
          <w:rFonts w:ascii="Arial" w:hAnsi="Arial"/>
          <w:color w:val="666666"/>
          <w:sz w:val="16"/>
        </w:rPr>
        <w:tab/>
        <w:t>Jun 2021 - Present</w:t>
        <w:br/>
      </w:r>
      <w:r>
        <w:rPr>
          <w:rFonts w:ascii="Arial" w:hAnsi="Arial"/>
          <w:b/>
          <w:sz w:val="17"/>
        </w:rPr>
        <w:t>Google, Mountain View, CA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Designed a distributed scheduling service handling 2.7M jobs per hour, improving successful completion from 99.2% to 99.93% under sustained production load.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Replaced an O(n²) allocation path with indexed priority queues, reducing p99 scheduling latency 71% at peak load and preserving headroom during traffic spikes.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Led system design for regional failover and automated recovery, reducing customer-visible downtime 64% year over year and standardizing recovery drills.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Built capacity models and autoscaling controls that lowered annual compute spend $4.6M while preserving latency targets.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Mentored nine engineers and introduced design-review standards that reduced major post-launch corrections 33% while spreading ownership of core scheduling systems.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Coordinated a six-team migration plan that moved 84% of scheduled workloads with no customer-visible interruption.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Defined service-level objectives and capacity thresholds for six critical services, reducing repeat availability incidents 32%.</w:t>
      </w:r>
    </w:p>
    <w:p>
      <w:pPr>
        <w:keepNext/>
        <w:tabs>
          <w:tab w:pos="9936" w:val="right"/>
        </w:tabs>
        <w:spacing w:before="60" w:after="10" w:line="252" w:lineRule="auto"/>
      </w:pPr>
      <w:r>
        <w:rPr>
          <w:rFonts w:ascii="Arial" w:hAnsi="Arial"/>
          <w:b/>
          <w:sz w:val="18"/>
        </w:rPr>
        <w:t>Software Engineer II</w:t>
      </w:r>
      <w:r>
        <w:rPr>
          <w:rFonts w:ascii="Arial" w:hAnsi="Arial"/>
          <w:color w:val="666666"/>
          <w:sz w:val="16"/>
        </w:rPr>
        <w:tab/>
        <w:t>Apr 2018 - May 2021</w:t>
        <w:br/>
      </w:r>
      <w:r>
        <w:rPr>
          <w:rFonts w:ascii="Arial" w:hAnsi="Arial"/>
          <w:b/>
          <w:sz w:val="17"/>
        </w:rPr>
        <w:t>Microsoft, Redmond, WA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Developed C# services for identity synchronization across 38M enterprise accounts, sustaining 99.98% availability through regional failures and dependency incidents.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Implemented partitioning and backpressure that increased safe event throughput 2.4x without additional infrastructure during peak identity traffic.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Created property-based and integration test suites that found 47 edge cases before production and cut regressions 29%.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Owned incident reviews and reliability actions for six services, reducing repeat severity-two incidents 41% and clarifying follow-through for every corrective action.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Created load-test scenarios from production traces, identifying three bottlenecks before a 2x traffic expansion.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Introduced consumer-driven contract tests across 14 APIs, cutting integration regressions discovered after deployment 41%.</w:t>
      </w:r>
    </w:p>
    <w:p>
      <w:pPr>
        <w:keepNext/>
        <w:tabs>
          <w:tab w:pos="9936" w:val="right"/>
        </w:tabs>
        <w:spacing w:before="60" w:after="10" w:line="252" w:lineRule="auto"/>
      </w:pPr>
      <w:r>
        <w:rPr>
          <w:rFonts w:ascii="Arial" w:hAnsi="Arial"/>
          <w:b/>
          <w:sz w:val="18"/>
        </w:rPr>
        <w:t>Software Development Engineer</w:t>
      </w:r>
      <w:r>
        <w:rPr>
          <w:rFonts w:ascii="Arial" w:hAnsi="Arial"/>
          <w:color w:val="666666"/>
          <w:sz w:val="16"/>
        </w:rPr>
        <w:tab/>
        <w:t>Jul 2015 - Mar 2018</w:t>
        <w:br/>
      </w:r>
      <w:r>
        <w:rPr>
          <w:rFonts w:ascii="Arial" w:hAnsi="Arial"/>
          <w:b/>
          <w:sz w:val="17"/>
        </w:rPr>
        <w:t>Amazon, Seattle, WA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Built Java order-routing services processing 55M daily requests during seasonal peaks with no capacity-related outages under failover tests.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Reduced database write amplification 36% through data-model and batching changes, saving $780K annually while maintaining order-routing consistency in production.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Automated deployment verification and rollback checks, shortening release windows from 90 to 34 minutes and giving on-call engineers safer recovery paths.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Refactored shared routing libraries used by 12 services, eliminating 18 recurring defects and simplifying onboarding.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Mentored five engineers through design reviews and incident follow-ups, improving ownership of production changes and recovery plans across subsequent production releases.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Computer Science, University of Illinois Urbana-Champaign, Champaign, IL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Google Cloud Professional Cloud Developer | AWS Certified Developer - Associate | Microsoft Certified: Azure Developer Associate</w:t>
      </w:r>
    </w:p>
    <w:sectPr w:rsidR="00FC693F" w:rsidRPr="0006063C" w:rsidSect="00034616">
      <w:pgSz w:w="11909" w:h="16834"/>
      <w:pgMar w:top="518" w:right="835" w:bottom="518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" w:line="240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Software Engineer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