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CUSTOMER SUPPORT SPECIALIST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88" w:lineRule="auto"/>
      </w:pPr>
      <w:r>
        <w:rPr>
          <w:rFonts w:ascii="Arial" w:hAnsi="Arial"/>
          <w:sz w:val="20"/>
        </w:rPr>
        <w:t>Customer Support Specialist with 6+ years resolving technical and account issues for high-volume SaaS products. Combines structured troubleshooting, calm customer communication, and knowledge management to improve first-contact resolution, satisfaction, and support efficiency.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60" w:after="60" w:line="252" w:lineRule="auto"/>
      </w:pPr>
      <w:r>
        <w:rPr>
          <w:rFonts w:ascii="Arial" w:hAnsi="Arial"/>
          <w:b/>
          <w:sz w:val="20"/>
        </w:rPr>
        <w:t>Senior Customer Support Specialist</w:t>
      </w:r>
      <w:r>
        <w:rPr>
          <w:rFonts w:ascii="Arial" w:hAnsi="Arial"/>
          <w:color w:val="666666"/>
          <w:sz w:val="16"/>
        </w:rPr>
        <w:tab/>
        <w:t>Jan 2023 - Present</w:t>
        <w:br/>
      </w:r>
      <w:r>
        <w:rPr>
          <w:rFonts w:ascii="Arial" w:hAnsi="Arial"/>
          <w:b/>
          <w:sz w:val="19"/>
        </w:rPr>
        <w:t>Stripe, Remote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Resolved 1,100+ annual payment and API cases with 94% quality scores, maintaining a 4.8/5 customer satisfaction rating.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Created diagnostic playbooks for webhook, authentication, and payout failures, increasing first-contact resolution from 62% to 78%.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Partnered with Engineering on defect reproduction and escalation evidence, cutting median time to confirmed root cause 34%.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Mentored six specialists through calibrated case reviews, improving team quality scores 9 points in two quarters.</w:t>
      </w:r>
    </w:p>
    <w:p>
      <w:pPr>
        <w:keepNext/>
        <w:tabs>
          <w:tab w:pos="9936" w:val="right"/>
        </w:tabs>
        <w:spacing w:before="160" w:after="60" w:line="252" w:lineRule="auto"/>
      </w:pPr>
      <w:r>
        <w:rPr>
          <w:rFonts w:ascii="Arial" w:hAnsi="Arial"/>
          <w:b/>
          <w:sz w:val="20"/>
        </w:rPr>
        <w:t>Customer Support Specialist</w:t>
      </w:r>
      <w:r>
        <w:rPr>
          <w:rFonts w:ascii="Arial" w:hAnsi="Arial"/>
          <w:color w:val="666666"/>
          <w:sz w:val="16"/>
        </w:rPr>
        <w:tab/>
        <w:t>Jun 2020 - Dec 2022</w:t>
        <w:br/>
      </w:r>
      <w:r>
        <w:rPr>
          <w:rFonts w:ascii="Arial" w:hAnsi="Arial"/>
          <w:b/>
          <w:sz w:val="19"/>
        </w:rPr>
        <w:t>Intercom, Chicago, IL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Handled 55 weekly omnichannel conversations across configuration, integrations, billing, and user access while meeting a 92% SLA.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Rewrote 46 help-center articles from search and ticket data, reducing repeat contacts for priority topics 23%.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Built saved replies with decision trees and verification steps, shortening median handle time 18% without lowering quality.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Tagged emerging issues and shared weekly trend reports, helping Product prioritize four high-volume usability fixes.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Recovered 71 detractor interactions through ownership and follow-up, raising post-case satisfaction by 1.2 points.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Audited escalation reasons monthly and removed two unnecessary handoffs, reducing customer transfers 16%.</w:t>
      </w:r>
    </w:p>
    <w:p>
      <w:pPr>
        <w:keepNext/>
        <w:tabs>
          <w:tab w:pos="9936" w:val="right"/>
        </w:tabs>
        <w:spacing w:before="160" w:after="60" w:line="252" w:lineRule="auto"/>
      </w:pPr>
      <w:r>
        <w:rPr>
          <w:rFonts w:ascii="Arial" w:hAnsi="Arial"/>
          <w:b/>
          <w:sz w:val="20"/>
        </w:rPr>
        <w:t>Support Associate</w:t>
      </w:r>
      <w:r>
        <w:rPr>
          <w:rFonts w:ascii="Arial" w:hAnsi="Arial"/>
          <w:color w:val="666666"/>
          <w:sz w:val="16"/>
        </w:rPr>
        <w:tab/>
        <w:t>Aug 2018 - May 2020</w:t>
        <w:br/>
      </w:r>
      <w:r>
        <w:rPr>
          <w:rFonts w:ascii="Arial" w:hAnsi="Arial"/>
          <w:b/>
          <w:sz w:val="19"/>
        </w:rPr>
        <w:t>Squarespace, New York, NY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Guided customers through domain, commerce, and template issues across chat and email, consistently exceeding response-time targets.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Documented browser and device reproduction steps that reduced unnecessary technical escalations 27%.</w:t>
      </w:r>
    </w:p>
    <w:p>
      <w:pPr>
        <w:keepLines/>
        <w:spacing w:after="64" w:line="288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20"/>
        </w:rPr>
        <w:t>Led weekly peer case clinics that improved consistency on refunds, identity checks, and account-recovery decisions.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Ticket management | Technical troubleshooting | Customer communication | First-contact resolution | Escalation management | Knowledge bases | Zendesk | Intercom | Jira | API fundamentals | SLA management | CSAT | Root-cause analysis | Quality assurance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B.A. in Communication, University of Minnesota, Minneapolis, MN</w:t>
      </w:r>
    </w:p>
    <w:p>
      <w:pPr>
        <w:keepNext/>
        <w:spacing w:before="200" w:after="12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Zendesk Support Administrator Expert | ITIL 4 Foundation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88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4" w:line="288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Customer Support Specialist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