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  <w:jc w:val="center"/>
      </w:pPr>
      <w:r>
        <w:rPr>
          <w:rFonts w:ascii="Arial" w:hAnsi="Arial"/>
          <w:b/>
          <w:color w:val="556FE3"/>
          <w:sz w:val="40"/>
        </w:rPr>
        <w:t>JULIAN MERCER</w:t>
      </w:r>
    </w:p>
    <w:p>
      <w:pPr>
        <w:spacing w:after="60"/>
        <w:jc w:val="center"/>
      </w:pPr>
      <w:r>
        <w:rPr>
          <w:rFonts w:ascii="Arial" w:hAnsi="Arial"/>
          <w:b/>
          <w:sz w:val="17"/>
        </w:rPr>
        <w:t>BUSINESS DEVELOPMENT REPRESENTATIVE</w:t>
      </w:r>
    </w:p>
    <w:p>
      <w:pPr>
        <w:spacing w:after="180"/>
        <w:jc w:val="center"/>
      </w:pPr>
      <w:r>
        <w:rPr>
          <w:rFonts w:ascii="Arial" w:hAnsi="Arial"/>
          <w:color w:val="666666"/>
          <w:sz w:val="14"/>
        </w:rPr>
        <w:t>San Francisco, CA | (415) 555-0148 | julian.mercer@email.com | linkedin.com/in/julianmercer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PROFESSIONAL SUMMARY</w:t>
      </w:r>
    </w:p>
    <w:p>
      <w:pPr>
        <w:spacing w:after="40" w:line="269" w:lineRule="auto"/>
      </w:pPr>
      <w:r>
        <w:rPr>
          <w:rFonts w:ascii="Arial" w:hAnsi="Arial"/>
          <w:sz w:val="19"/>
        </w:rPr>
        <w:t>Business Development Representative with 4+ years opening new markets and creating early-stage pipeline through research-led outreach. Combines concise messaging, persistent follow-up, and practical qualification to turn cold accounts into credible sales opportunities.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PROFESSIONAL EXPERIENCE</w:t>
      </w:r>
    </w:p>
    <w:p>
      <w:pPr>
        <w:keepNext/>
        <w:tabs>
          <w:tab w:pos="9936" w:val="right"/>
        </w:tabs>
        <w:spacing w:before="140" w:after="60" w:line="252" w:lineRule="auto"/>
      </w:pPr>
      <w:r>
        <w:rPr>
          <w:rFonts w:ascii="Arial" w:hAnsi="Arial"/>
          <w:b/>
          <w:sz w:val="19"/>
        </w:rPr>
        <w:t>Senior Business Development Representative</w:t>
      </w:r>
      <w:r>
        <w:rPr>
          <w:rFonts w:ascii="Arial" w:hAnsi="Arial"/>
          <w:color w:val="666666"/>
          <w:sz w:val="16"/>
        </w:rPr>
        <w:tab/>
        <w:t>Jan 2024 - Present</w:t>
        <w:br/>
      </w:r>
      <w:r>
        <w:rPr>
          <w:rFonts w:ascii="Arial" w:hAnsi="Arial"/>
          <w:b/>
          <w:sz w:val="18"/>
        </w:rPr>
        <w:t>Cloudflare, Austin, TX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Sourced $8.2M in qualified pipeline across strategic security accounts, finishing at 134% of annual target through the next steering review.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Developed persona-specific email and call plays for CISOs, infrastructure leaders, and network teams, increasing positive replies 31%.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Opened 27 net-new enterprise accounts through trigger-based outreach tied to incidents, expansion, and architecture change across accountable delivery teams.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Coordinated partner and field-marketing follow-up that converted 42% of priority event meetings into accepted opportunities.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Coached four new BDRs on research, messaging, and call reviews, shortening ramp to quota by five weeks.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Created weekly account-planning notes that helped sellers coordinate executive, technical, partner, and event outreach.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Documented account hypotheses and refreshed them as conversations revealed buying priorities, constraints, and stakeholders.</w:t>
      </w:r>
    </w:p>
    <w:p>
      <w:pPr>
        <w:keepNext/>
        <w:tabs>
          <w:tab w:pos="9936" w:val="right"/>
        </w:tabs>
        <w:spacing w:before="140" w:after="60" w:line="252" w:lineRule="auto"/>
      </w:pPr>
      <w:r>
        <w:rPr>
          <w:rFonts w:ascii="Arial" w:hAnsi="Arial"/>
          <w:b/>
          <w:sz w:val="19"/>
        </w:rPr>
        <w:t>Business Development Representative</w:t>
      </w:r>
      <w:r>
        <w:rPr>
          <w:rFonts w:ascii="Arial" w:hAnsi="Arial"/>
          <w:color w:val="666666"/>
          <w:sz w:val="16"/>
        </w:rPr>
        <w:tab/>
        <w:t>Jun 2022 - Dec 2023</w:t>
        <w:br/>
      </w:r>
      <w:r>
        <w:rPr>
          <w:rFonts w:ascii="Arial" w:hAnsi="Arial"/>
          <w:b/>
          <w:sz w:val="18"/>
        </w:rPr>
        <w:t>Asana, San Francisco, CA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Generated $4.1M in sales-accepted pipeline through 55-account weekly prospecting plans and disciplined follow-up without delaying the committed launch.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Personalized outbound around workflow and adoption signals, improving meeting conversion from 2.8% to 4.6%.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Qualified team scale, process friction, authority, and timing, maintaining a 91% sales-accepted meeting rate.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Built competitive talk tracks and objection responses adopted by 18 representatives across the segment.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Analyzed reply and conversion by trigger, persona, and message, shifting effort toward plays with stronger opportunity yield.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Created concise handoff notes covering business trigger, pain, stakeholders, current approach, timing, and agreed next steps.</w:t>
      </w:r>
    </w:p>
    <w:p>
      <w:pPr>
        <w:keepNext/>
        <w:tabs>
          <w:tab w:pos="9936" w:val="right"/>
        </w:tabs>
        <w:spacing w:before="140" w:after="60" w:line="252" w:lineRule="auto"/>
      </w:pPr>
      <w:r>
        <w:rPr>
          <w:rFonts w:ascii="Arial" w:hAnsi="Arial"/>
          <w:b/>
          <w:sz w:val="19"/>
        </w:rPr>
        <w:t>Sales Development Associate</w:t>
      </w:r>
      <w:r>
        <w:rPr>
          <w:rFonts w:ascii="Arial" w:hAnsi="Arial"/>
          <w:color w:val="666666"/>
          <w:sz w:val="16"/>
        </w:rPr>
        <w:tab/>
        <w:t>Aug 2020 - May 2022</w:t>
        <w:br/>
      </w:r>
      <w:r>
        <w:rPr>
          <w:rFonts w:ascii="Arial" w:hAnsi="Arial"/>
          <w:b/>
          <w:sz w:val="18"/>
        </w:rPr>
        <w:t>Zendesk, Madison, WI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Created $1.9M in sourced pipeline from email, phone, social, webinar, and customer-referral outreach for executive investment decisions.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Maintained complete Salesforce records and next steps across 120 active accounts with 98% audit accuracy.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Analyzed sequence performance by persona and industry, lifting reply rates 22% over three quarters.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Shared weekly account insights with account executives, improving prioritization of time-sensitive buying signals.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Coordinated rapid follow-up after webinars and events, preserving context and increasing meeting acceptance.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CORE SKILLS</w:t>
      </w:r>
    </w:p>
    <w:p>
      <w:r>
        <w:rPr>
          <w:rFonts w:ascii="Arial" w:hAnsi="Arial"/>
          <w:sz w:val="16"/>
        </w:rPr>
        <w:t>Lead generation | Email outreach | Cold calling | Account research | Business development | Qualification | Salesforce | Outreach | LinkedIn Sales Navigator | Pipeline creation | Objection handling | Territory planning | Partner follow-up | Sales analytics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EDUCATION</w:t>
      </w:r>
    </w:p>
    <w:p>
      <w:r>
        <w:rPr>
          <w:rFonts w:ascii="Arial" w:hAnsi="Arial"/>
          <w:sz w:val="17"/>
        </w:rPr>
        <w:t>B.B.A. in Marketing, University of Texas at Austin, Austin, TX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CERTIFICATIONS</w:t>
      </w:r>
    </w:p>
    <w:p>
      <w:r>
        <w:rPr>
          <w:rFonts w:ascii="Arial" w:hAnsi="Arial"/>
          <w:sz w:val="16"/>
        </w:rPr>
        <w:t>Winning by Design Prospecting | HubSpot Inbound Sales</w:t>
      </w:r>
    </w:p>
    <w:sectPr w:rsidR="00FC693F" w:rsidRPr="0006063C" w:rsidSect="00034616">
      <w:pgSz w:w="11909" w:h="16834"/>
      <w:pgMar w:top="691" w:right="893" w:bottom="691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69" w:lineRule="auto"/>
    </w:pPr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69" w:lineRule="auto"/>
      <w:ind w:left="288" w:hanging="187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Julian Mercer Business Development Representative Resume</dc:title>
  <dc:subject>Illustrative ATS-friendly resume example</dc:subject>
  <dc:creator>ResumeGeenie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