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AI PRODUCT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88" w:lineRule="auto"/>
      </w:pPr>
      <w:r>
        <w:rPr>
          <w:rFonts w:ascii="Arial" w:hAnsi="Arial"/>
          <w:sz w:val="20"/>
        </w:rPr>
        <w:t>AI Product Manager with 8+ years of experience launching language-model and machine-learning products at OpenAI, Microsoft, and Anthropic. Connects user workflows, evaluation design, safety, latency, and cost to responsible adoption and durable business value.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Senior AI Product Manager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9"/>
        </w:rPr>
        <w:t>OpenAI, San Francisco, CA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Owned strategy and launch for an enterprise language-model workflow adopted by 42,000 teams, reaching $86M annualized revenue with governed rollout controls.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Defined task-specific evaluations with Research and customers across quality, safety, latency, and cost, improving successful completion 14% at scale.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Prioritized model, retrieval, and interface improvements from 18,000 failure traces, reducing unsupported-answer rate 31% across subsequent roadmap reviews.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Launched admin controls and audit logs with Security and Legal, shortening regulated-enterprise review cycles 26% and resolving recurring deployment objections.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Built usage and unit-economics dashboards by task and model, reducing inference cost per successful workflow 22% while preserving quality thresholds.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AI Product Manager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9"/>
        </w:rPr>
        <w:t>Microsoft, Redmond, WA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Led machine-learning assistance in Microsoft 365 used by 3.8M monthly users, increasing accepted suggestions 19%.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Designed human-in-the-loop fallback and confidence UX, reducing harmful automation escalations 37% and giving users a clear recovery path.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Established slice-based model monitoring across language, tenant size, and task complexity, detecting four launch-blocking regressions for the next planning cycle.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Partnered with Engineering on latency budgets and caching, improving p95 response time from 4.8 to 2.6 seconds.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Product Manager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9"/>
        </w:rPr>
        <w:t>Anthropic, San Francisco, CA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Translated early customer research into requirements for grounded document analysis across legal and support workflows without weakening customer guardrails.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Built evaluation rubrics and reviewer calibration that increased inter-rater agreement from 0.58 to 0.76.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Ran controlled pilots with 24 design partners, improving weekly retained usage 33% over two iterations.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Documented model limitations and escalation paths, improving pilot trust scores by 12 points and making support ownership explicit before launch.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AI product strategy | LLM evaluation | Machine learning | RAG | Prompt design | Human-in-the-loop | Responsible AI | Model monitoring | Experimentation | Product analytics | APIs | Latency | Unit economics | Enterprise security | Roadmapping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Electrical Engineering and Computer Science, Massachusetts Institute of Technology, Cambridge, MA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DeepLearning.AI Generative AI for Product Leaders | Microsoft Azure AI Engineer Associate | Pragmatic Institute Foundations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4" w:line="288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AI Product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